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7B2C8" w14:textId="77777777" w:rsidR="00BF300C" w:rsidRDefault="00BF300C" w:rsidP="00BF3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TECHNICKÁ ZPRÁVA</w:t>
      </w:r>
    </w:p>
    <w:p w14:paraId="24628171" w14:textId="77777777" w:rsidR="00BF300C" w:rsidRDefault="00BF300C" w:rsidP="00BF30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720C9D45" w14:textId="1F8A6B00" w:rsidR="00BF300C" w:rsidRDefault="00BF300C" w:rsidP="00BF300C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0"/>
        </w:rPr>
        <w:t>Název akce: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„</w:t>
      </w:r>
      <w:r w:rsidRPr="007A0DCD">
        <w:rPr>
          <w:rFonts w:ascii="Times New Roman" w:eastAsia="Times New Roman" w:hAnsi="Times New Roman" w:cs="Times New Roman"/>
          <w:b/>
          <w:sz w:val="20"/>
          <w:szCs w:val="20"/>
        </w:rPr>
        <w:t xml:space="preserve">Prostá rekonstrukce trati v úseku Olomouc 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–</w:t>
      </w:r>
      <w:r w:rsidRPr="007A0DCD">
        <w:rPr>
          <w:rFonts w:ascii="Times New Roman" w:eastAsia="Times New Roman" w:hAnsi="Times New Roman" w:cs="Times New Roman"/>
          <w:b/>
          <w:sz w:val="20"/>
          <w:szCs w:val="20"/>
        </w:rPr>
        <w:t xml:space="preserve"> Blatec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7A0DCD">
        <w:rPr>
          <w:rFonts w:ascii="Times New Roman" w:eastAsia="Times New Roman" w:hAnsi="Times New Roman" w:cs="Times New Roman"/>
          <w:b/>
          <w:sz w:val="20"/>
          <w:szCs w:val="20"/>
        </w:rPr>
        <w:t>- projekt elektro objektů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>“</w:t>
      </w:r>
    </w:p>
    <w:p w14:paraId="68FA5C5F" w14:textId="77777777" w:rsidR="00BF300C" w:rsidRDefault="00BF300C" w:rsidP="00BF300C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67B68F89" w14:textId="53C0806A" w:rsidR="00BF300C" w:rsidRDefault="00BF300C" w:rsidP="00BF300C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Zájmové území v km: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Cs/>
          <w:sz w:val="20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</w:rPr>
        <w:t>92,23 - 93,15,  94,43 – 94,56</w:t>
      </w:r>
    </w:p>
    <w:p w14:paraId="61AD719B" w14:textId="77777777" w:rsidR="00BF300C" w:rsidRDefault="00BF300C" w:rsidP="00BF300C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55EC244B" w14:textId="2D320905" w:rsidR="00BF300C" w:rsidRDefault="00BF300C" w:rsidP="00BF300C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Cs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Traťový úsek: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Cs/>
          <w:sz w:val="20"/>
        </w:rPr>
        <w:t xml:space="preserve">  2201</w:t>
      </w:r>
    </w:p>
    <w:p w14:paraId="5F393B0B" w14:textId="77777777" w:rsidR="00BF300C" w:rsidRDefault="00BF300C" w:rsidP="00BF300C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19B011E" w14:textId="67F02C2E" w:rsidR="00BF300C" w:rsidRDefault="00BF300C" w:rsidP="00BF300C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Stupeň: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  <w:t xml:space="preserve">  </w:t>
      </w:r>
      <w:r w:rsidRPr="00AA3DB5">
        <w:rPr>
          <w:rFonts w:ascii="Times New Roman" w:eastAsia="Times New Roman" w:hAnsi="Times New Roman" w:cs="Times New Roman"/>
          <w:bCs/>
          <w:sz w:val="20"/>
        </w:rPr>
        <w:t>DUSP</w:t>
      </w:r>
      <w:r>
        <w:rPr>
          <w:rFonts w:ascii="Times New Roman" w:eastAsia="Times New Roman" w:hAnsi="Times New Roman" w:cs="Times New Roman"/>
          <w:b/>
          <w:sz w:val="20"/>
        </w:rPr>
        <w:t>+</w:t>
      </w:r>
      <w:r>
        <w:rPr>
          <w:rFonts w:ascii="Times New Roman" w:eastAsia="Times New Roman" w:hAnsi="Times New Roman" w:cs="Times New Roman"/>
          <w:sz w:val="20"/>
        </w:rPr>
        <w:t>PDPS</w:t>
      </w:r>
    </w:p>
    <w:p w14:paraId="2286B9DC" w14:textId="77777777" w:rsidR="00BF300C" w:rsidRDefault="00BF300C" w:rsidP="00BF300C">
      <w:pPr>
        <w:tabs>
          <w:tab w:val="left" w:pos="1701"/>
          <w:tab w:val="left" w:pos="212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2594FE39" w14:textId="1CD7B172" w:rsidR="00BF300C" w:rsidRDefault="00BF300C" w:rsidP="00BF300C">
      <w:pPr>
        <w:tabs>
          <w:tab w:val="left" w:pos="1701"/>
          <w:tab w:val="left" w:pos="2127"/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Datum: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bCs/>
          <w:sz w:val="20"/>
        </w:rPr>
        <w:t>3/2025</w:t>
      </w:r>
    </w:p>
    <w:p w14:paraId="5FE98741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1CF6AB72" w14:textId="5B3617D8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Kraj:</w:t>
      </w:r>
      <w:r>
        <w:rPr>
          <w:rFonts w:ascii="Times New Roman" w:eastAsia="Times New Roman" w:hAnsi="Times New Roman" w:cs="Times New Roman"/>
          <w:b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Olomoucký</w:t>
      </w:r>
    </w:p>
    <w:p w14:paraId="3E1BFE4B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52F760D5" w14:textId="6B73247D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Okres: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>Olomouc</w:t>
      </w:r>
    </w:p>
    <w:p w14:paraId="774AA032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04F08FAF" w14:textId="6E376BC5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</w:rPr>
        <w:t>Kat. území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r w:rsidRPr="008B2B72">
        <w:rPr>
          <w:rFonts w:ascii="Times New Roman" w:eastAsia="Times New Roman" w:hAnsi="Times New Roman" w:cs="Times New Roman"/>
          <w:sz w:val="20"/>
        </w:rPr>
        <w:t>Blatec [605204]</w:t>
      </w:r>
      <w:r w:rsidRPr="00452A8F">
        <w:rPr>
          <w:rFonts w:ascii="Times New Roman" w:eastAsia="Times New Roman" w:hAnsi="Times New Roman" w:cs="Times New Roman"/>
          <w:sz w:val="20"/>
        </w:rPr>
        <w:t>,</w:t>
      </w:r>
      <w:r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8B2B72">
        <w:rPr>
          <w:rFonts w:ascii="Times New Roman" w:eastAsia="Times New Roman" w:hAnsi="Times New Roman" w:cs="Times New Roman"/>
          <w:sz w:val="20"/>
        </w:rPr>
        <w:t>Kožušany [672106</w:t>
      </w:r>
      <w:r>
        <w:rPr>
          <w:rFonts w:ascii="Times New Roman" w:eastAsia="Calibri" w:hAnsi="Times New Roman" w:cs="Times New Roman"/>
          <w:sz w:val="20"/>
          <w:szCs w:val="20"/>
        </w:rPr>
        <w:t>]</w:t>
      </w:r>
    </w:p>
    <w:p w14:paraId="1BC4E73F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BE817FA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Investor: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Správa železnic, státní organizace, Dlážděná 1003/7, 110 00 Praha 1 – Nové Město</w:t>
      </w:r>
    </w:p>
    <w:p w14:paraId="41ECC596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364D765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Objednavatel: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Signal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Projekt s.r.o., Vídeňská 55, 639 00 Brno</w:t>
      </w:r>
    </w:p>
    <w:p w14:paraId="3EA8179B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519E6DF3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Zhotovitel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</w:r>
      <w:bookmarkStart w:id="0" w:name="_Hlk156826946"/>
      <w:r>
        <w:rPr>
          <w:rFonts w:ascii="Times New Roman" w:eastAsia="Times New Roman" w:hAnsi="Times New Roman" w:cs="Times New Roman"/>
          <w:sz w:val="20"/>
        </w:rPr>
        <w:t>GEOMETRA – zeměměřická kancelář s.r.o.,</w:t>
      </w:r>
      <w:r>
        <w:rPr>
          <w:rFonts w:ascii="Times New Roman" w:eastAsia="Times New Roman" w:hAnsi="Times New Roman" w:cs="Times New Roman"/>
          <w:b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>Masarykovo náměstí 63/43, 697 01 Kyjov</w:t>
      </w:r>
    </w:p>
    <w:p w14:paraId="45ECD88C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A3C4176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Souřadnicový systém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  <w:t>JTSK</w:t>
      </w:r>
    </w:p>
    <w:p w14:paraId="64A81419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1F17E0D2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Výškový systém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>BPV</w:t>
      </w:r>
    </w:p>
    <w:p w14:paraId="721894AE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340CC07C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Použité přístroje</w:t>
      </w:r>
      <w:r>
        <w:rPr>
          <w:rFonts w:ascii="Times New Roman" w:eastAsia="Times New Roman" w:hAnsi="Times New Roman" w:cs="Times New Roman"/>
          <w:sz w:val="20"/>
        </w:rPr>
        <w:t>:</w:t>
      </w:r>
      <w:r>
        <w:rPr>
          <w:rFonts w:ascii="Times New Roman" w:eastAsia="Times New Roman" w:hAnsi="Times New Roman" w:cs="Times New Roman"/>
          <w:sz w:val="20"/>
        </w:rPr>
        <w:tab/>
      </w:r>
      <w:r>
        <w:rPr>
          <w:rFonts w:ascii="Times New Roman" w:eastAsia="Times New Roman" w:hAnsi="Times New Roman" w:cs="Times New Roman"/>
          <w:sz w:val="20"/>
        </w:rPr>
        <w:tab/>
        <w:t xml:space="preserve">Totální stanice TOPCON GT-1001, GNSS </w:t>
      </w:r>
      <w:proofErr w:type="spellStart"/>
      <w:r>
        <w:rPr>
          <w:rFonts w:ascii="Times New Roman" w:eastAsia="Times New Roman" w:hAnsi="Times New Roman" w:cs="Times New Roman"/>
          <w:sz w:val="20"/>
        </w:rPr>
        <w:t>Trimble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R12i</w:t>
      </w:r>
    </w:p>
    <w:p w14:paraId="684136D3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28E13E6E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14:paraId="6424CC83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Popis prací:</w:t>
      </w:r>
    </w:p>
    <w:p w14:paraId="72C6B386" w14:textId="021E99BE" w:rsidR="00BF300C" w:rsidRDefault="00BF300C" w:rsidP="00BF30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Pro vypracování přípravných dokumentací a projektů stavby „</w:t>
      </w:r>
      <w:r w:rsidRPr="00BF300C">
        <w:rPr>
          <w:rFonts w:ascii="Times New Roman" w:eastAsia="Calibri" w:hAnsi="Times New Roman" w:cs="Times New Roman"/>
          <w:b/>
          <w:sz w:val="20"/>
          <w:szCs w:val="20"/>
        </w:rPr>
        <w:t>Prostá rekonstrukce trati v úseku Olomouc – Blatec - projekt elektro objektů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“ byly zpracovány společné geodetické a mapové podklady trati </w:t>
      </w:r>
      <w:bookmarkStart w:id="1" w:name="_Hlk193440034"/>
      <w:r w:rsidRPr="00BF300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Nezamyslice - Olomouc </w:t>
      </w:r>
      <w:proofErr w:type="spellStart"/>
      <w:r w:rsidRPr="00BF300C">
        <w:rPr>
          <w:rFonts w:ascii="Times New Roman" w:eastAsia="Times New Roman" w:hAnsi="Times New Roman" w:cs="Times New Roman"/>
          <w:color w:val="000000"/>
          <w:sz w:val="20"/>
          <w:szCs w:val="20"/>
        </w:rPr>
        <w:t>hl.n</w:t>
      </w:r>
      <w:bookmarkEnd w:id="1"/>
      <w:proofErr w:type="spellEnd"/>
      <w:r w:rsidRPr="00BF300C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 w:rsidR="009A34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km</w:t>
      </w:r>
      <w:r w:rsidRPr="00BF300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92,23 - 93,15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</w:t>
      </w:r>
      <w:r w:rsidRPr="00BF300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94,43 – 94,56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Tyto podklady dodala firma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Signal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Projekt s.r.o., Vídeňská 55, 639 00 Brno a vyhotovila </w:t>
      </w:r>
      <w:r w:rsidR="00AA3DB5" w:rsidRPr="00AA3DB5">
        <w:rPr>
          <w:rFonts w:ascii="Times New Roman" w:eastAsia="Times New Roman" w:hAnsi="Times New Roman" w:cs="Times New Roman"/>
          <w:color w:val="000000"/>
          <w:sz w:val="20"/>
          <w:szCs w:val="20"/>
        </w:rPr>
        <w:t>S</w:t>
      </w:r>
      <w:r w:rsidR="009A3467">
        <w:rPr>
          <w:rFonts w:ascii="Times New Roman" w:eastAsia="Times New Roman" w:hAnsi="Times New Roman" w:cs="Times New Roman"/>
          <w:color w:val="000000"/>
          <w:sz w:val="20"/>
          <w:szCs w:val="20"/>
        </w:rPr>
        <w:t>ŽG</w:t>
      </w:r>
      <w:r w:rsidR="00AA3DB5" w:rsidRPr="00AA3DB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</w:t>
      </w:r>
      <w:r w:rsidR="009A3467">
        <w:rPr>
          <w:rFonts w:ascii="Times New Roman" w:eastAsia="Times New Roman" w:hAnsi="Times New Roman" w:cs="Times New Roman"/>
          <w:color w:val="000000"/>
          <w:sz w:val="20"/>
          <w:szCs w:val="20"/>
        </w:rPr>
        <w:t>lomouc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, </w:t>
      </w:r>
      <w:r w:rsidR="00BF0BFB" w:rsidRPr="00BF0BFB">
        <w:rPr>
          <w:rFonts w:ascii="Times New Roman" w:eastAsia="Times New Roman" w:hAnsi="Times New Roman" w:cs="Times New Roman"/>
          <w:color w:val="000000"/>
          <w:sz w:val="20"/>
          <w:szCs w:val="20"/>
        </w:rPr>
        <w:t>Nerudova 1, 779 00 Olomouc</w:t>
      </w:r>
      <w:r w:rsidR="009A3467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Data jsou zpracována v programu MGEO 22.06.28, verze datového modelu 220307.0. </w:t>
      </w:r>
    </w:p>
    <w:p w14:paraId="4BE21823" w14:textId="77777777" w:rsidR="00BF300C" w:rsidRDefault="00BF300C" w:rsidP="00BF30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Kontrolní měření dodaných dat provedla firma GEOMETRA – zeměměřická kancelář s.r.o., Masarykovo náměstí 63/43, 697 01 Kyjov.</w:t>
      </w:r>
    </w:p>
    <w:p w14:paraId="3BC4C551" w14:textId="77777777" w:rsidR="00BF300C" w:rsidRDefault="00BF300C" w:rsidP="00BF300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Podklady byly využity v rozsahu potřebném pro vypracování geodetické dokumentace. Pro vypracování geodetické dokumentace byly dodány v dostatečném rozsahu a obsahu.</w:t>
      </w:r>
    </w:p>
    <w:p w14:paraId="06D27CA9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14:paraId="540516C4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Použité bodové pole:</w:t>
      </w:r>
    </w:p>
    <w:bookmarkEnd w:id="0"/>
    <w:p w14:paraId="62473FF5" w14:textId="2195238E" w:rsidR="00BF300C" w:rsidRDefault="00BF300C" w:rsidP="00BF300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Původní železniční bodové pole trati </w:t>
      </w:r>
      <w:r w:rsidR="00BF0BFB" w:rsidRPr="00BF300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Nezamyslice - Olomouc </w:t>
      </w:r>
      <w:proofErr w:type="spellStart"/>
      <w:r w:rsidR="00BF0BFB" w:rsidRPr="00BF300C">
        <w:rPr>
          <w:rFonts w:ascii="Times New Roman" w:eastAsia="Times New Roman" w:hAnsi="Times New Roman" w:cs="Times New Roman"/>
          <w:color w:val="000000"/>
          <w:sz w:val="20"/>
          <w:szCs w:val="20"/>
        </w:rPr>
        <w:t>hl.n</w:t>
      </w:r>
      <w:proofErr w:type="spellEnd"/>
      <w:r w:rsidR="00BF0BF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BF0BFB">
        <w:rPr>
          <w:rFonts w:ascii="Times New Roman" w:eastAsia="Times New Roman" w:hAnsi="Times New Roman" w:cs="Times New Roman"/>
          <w:color w:val="000000"/>
          <w:sz w:val="20"/>
          <w:szCs w:val="20"/>
        </w:rPr>
        <w:t>2022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je se souřadnicemi v 1. a </w:t>
      </w:r>
      <w:r w:rsidR="00BF0BFB"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 třídě přesnosti. Železniční bodové pole je vyznačeno v grafické části této dokumentace. Součástí této dokumentace jsou místopisné náčrty a seznam souřadnic S-JTSK a výšek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Bpv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626D8347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</w:rPr>
      </w:pPr>
    </w:p>
    <w:p w14:paraId="1E521C80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Podrobné měření a zpracování mapových podkladů</w:t>
      </w:r>
      <w:r>
        <w:rPr>
          <w:rFonts w:ascii="Times New Roman" w:eastAsia="Times New Roman" w:hAnsi="Times New Roman" w:cs="Times New Roman"/>
          <w:b/>
          <w:bCs/>
          <w:sz w:val="20"/>
        </w:rPr>
        <w:t>:</w:t>
      </w:r>
    </w:p>
    <w:p w14:paraId="2F9676D5" w14:textId="5F6A8ED5" w:rsidR="001115B0" w:rsidRDefault="00BF300C" w:rsidP="00BF300C">
      <w:pPr>
        <w:spacing w:after="0"/>
        <w:ind w:left="66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Stávající dodané mapové podklady byly zkontrolovány v terénu a vyhodnoceny jako aktuální. V lokalitě dle</w:t>
      </w:r>
      <w:r w:rsidR="004C0E5E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požadavků projektanta byly kontrolně zaměřeny vybrané jednoznačně identifikovatelné body a následně provedeno jejich vyhodnocení. Měření bylo provedeno v </w:t>
      </w:r>
      <w:r w:rsidR="001115B0">
        <w:rPr>
          <w:rFonts w:ascii="Times New Roman" w:eastAsia="Times New Roman" w:hAnsi="Times New Roman" w:cs="Times New Roman"/>
          <w:color w:val="000000"/>
          <w:sz w:val="20"/>
          <w:szCs w:val="20"/>
        </w:rPr>
        <w:t>březnu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202</w:t>
      </w:r>
      <w:r w:rsidR="001115B0"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. Měření bylo provedeno polární metodou z bodů ŽBP.</w:t>
      </w:r>
    </w:p>
    <w:p w14:paraId="4F1C2EF2" w14:textId="5CFF6FA4" w:rsidR="00BF300C" w:rsidRDefault="001C03FF" w:rsidP="00BF300C">
      <w:pPr>
        <w:spacing w:after="0"/>
        <w:ind w:left="66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Z p</w:t>
      </w:r>
      <w:r w:rsidR="001115B0" w:rsidRPr="001115B0">
        <w:rPr>
          <w:rFonts w:ascii="Times New Roman" w:eastAsia="Times New Roman" w:hAnsi="Times New Roman" w:cs="Times New Roman"/>
          <w:color w:val="000000"/>
          <w:sz w:val="20"/>
          <w:szCs w:val="20"/>
        </w:rPr>
        <w:t>ůvodní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ch</w:t>
      </w:r>
      <w:r w:rsidR="001115B0" w:rsidRPr="001115B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mapov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ých</w:t>
      </w:r>
      <w:r w:rsidR="001115B0" w:rsidRPr="001115B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podklad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ů</w:t>
      </w:r>
      <w:r w:rsidR="001115B0" w:rsidRPr="001115B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byl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vytvořen „výkres s dírou“</w:t>
      </w:r>
      <w:r w:rsidR="001115B0" w:rsidRPr="001115B0">
        <w:rPr>
          <w:rFonts w:ascii="Times New Roman" w:eastAsia="Times New Roman" w:hAnsi="Times New Roman" w:cs="Times New Roman"/>
          <w:color w:val="000000"/>
          <w:sz w:val="20"/>
          <w:szCs w:val="20"/>
        </w:rPr>
        <w:t>, aby navazoval na nové zaměření a ponechán v původní verzi. Rozsah původního zaměření byl ponechán, aktualizace byla provedena jen v</w:t>
      </w:r>
      <w:r w:rsidR="009A3467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="001115B0" w:rsidRPr="001115B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místě požadovaných </w:t>
      </w:r>
      <w:r w:rsidR="001115B0">
        <w:rPr>
          <w:rFonts w:ascii="Times New Roman" w:eastAsia="Times New Roman" w:hAnsi="Times New Roman" w:cs="Times New Roman"/>
          <w:color w:val="000000"/>
          <w:sz w:val="20"/>
          <w:szCs w:val="20"/>
        </w:rPr>
        <w:t>stanic</w:t>
      </w:r>
      <w:r w:rsidR="001115B0" w:rsidRPr="001115B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Nové měření je zpracováno v programu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PANORAMA</w:t>
      </w:r>
      <w:r w:rsidR="001115B0" w:rsidRPr="001115B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ve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formátu</w:t>
      </w:r>
      <w:r w:rsidR="001115B0" w:rsidRPr="001115B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ŽXML</w:t>
      </w:r>
      <w:r w:rsidR="001115B0" w:rsidRPr="001115B0">
        <w:rPr>
          <w:rFonts w:ascii="Times New Roman" w:eastAsia="Times New Roman" w:hAnsi="Times New Roman" w:cs="Times New Roman"/>
          <w:color w:val="000000"/>
          <w:sz w:val="20"/>
          <w:szCs w:val="20"/>
        </w:rPr>
        <w:t>.</w:t>
      </w:r>
    </w:p>
    <w:p w14:paraId="0741C898" w14:textId="77777777" w:rsidR="00BF300C" w:rsidRDefault="00BF300C" w:rsidP="00BF30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86D9FD6" w14:textId="77777777" w:rsidR="001115B0" w:rsidRDefault="001115B0" w:rsidP="00BF30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D30FC55" w14:textId="77777777" w:rsidR="001115B0" w:rsidRDefault="001115B0" w:rsidP="00BF300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1B9180F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lastRenderedPageBreak/>
        <w:t>Zpracování dokumentace</w:t>
      </w:r>
      <w:r>
        <w:rPr>
          <w:rFonts w:ascii="Times New Roman" w:eastAsia="Times New Roman" w:hAnsi="Times New Roman" w:cs="Times New Roman"/>
          <w:b/>
          <w:bCs/>
          <w:sz w:val="20"/>
        </w:rPr>
        <w:t>:</w:t>
      </w:r>
    </w:p>
    <w:p w14:paraId="34DCAAB4" w14:textId="77777777" w:rsidR="00BF300C" w:rsidRDefault="00BF300C" w:rsidP="00BF300C">
      <w:pPr>
        <w:pStyle w:val="Bezmezer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Výpočet souřadnic identických bodů byl proveden v programu GEUS. Zaměřené identické body byly vloženy do stávajících mapových podkladů a provedeno vyhodnocení požadovaných odchylek. Byla ověřena přesnost původních mapových podkladů dle M20/MP10 přílohy B7.</w:t>
      </w:r>
    </w:p>
    <w:p w14:paraId="108D782A" w14:textId="77777777" w:rsidR="00BF300C" w:rsidRDefault="00BF300C" w:rsidP="00BF300C">
      <w:pPr>
        <w:pStyle w:val="Bezmezer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Mapové podklady byly dále doplněny o aktuální stav mapy katastru nemovitostí (viz dále).</w:t>
      </w:r>
    </w:p>
    <w:p w14:paraId="1E47934A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</w:rPr>
      </w:pPr>
    </w:p>
    <w:p w14:paraId="3AEA41EB" w14:textId="77777777" w:rsidR="00BF300C" w:rsidRDefault="00BF300C" w:rsidP="00BF300C">
      <w:pPr>
        <w:tabs>
          <w:tab w:val="left" w:pos="1701"/>
          <w:tab w:val="left" w:pos="2268"/>
          <w:tab w:val="left" w:pos="297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0"/>
        </w:rPr>
        <w:t>Katastrální mapa:</w:t>
      </w:r>
    </w:p>
    <w:p w14:paraId="47EFAB83" w14:textId="77777777" w:rsidR="00BF300C" w:rsidRDefault="00BF300C" w:rsidP="00BF30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Zájmový úsek se nachází v katastrálním území (s uvedením druhu platné katastrální mapy)</w:t>
      </w:r>
    </w:p>
    <w:p w14:paraId="5D7608B1" w14:textId="05F02DF8" w:rsidR="00BF0BFB" w:rsidRPr="00BF0BFB" w:rsidRDefault="00BF0BFB" w:rsidP="00BF0BFB">
      <w:pPr>
        <w:pStyle w:val="Odstavecseseznamem"/>
        <w:numPr>
          <w:ilvl w:val="0"/>
          <w:numId w:val="1"/>
        </w:numPr>
        <w:jc w:val="both"/>
        <w:rPr>
          <w:color w:val="000000"/>
          <w:sz w:val="20"/>
        </w:rPr>
      </w:pPr>
      <w:r w:rsidRPr="00BF0BFB">
        <w:rPr>
          <w:rFonts w:eastAsia="Calibri"/>
          <w:sz w:val="20"/>
        </w:rPr>
        <w:t>Blatec [605204], obec Blatec [500801], okres Olomouc, kraj Olomoucký (DKM</w:t>
      </w:r>
      <w:r w:rsidR="00BF300C">
        <w:rPr>
          <w:rFonts w:eastAsia="Calibri"/>
          <w:sz w:val="20"/>
        </w:rPr>
        <w:t>)</w:t>
      </w:r>
    </w:p>
    <w:p w14:paraId="4B054F35" w14:textId="7A336BF9" w:rsidR="00BF300C" w:rsidRDefault="00BF0BFB" w:rsidP="00BF300C">
      <w:pPr>
        <w:pStyle w:val="Odstavecseseznamem"/>
        <w:numPr>
          <w:ilvl w:val="0"/>
          <w:numId w:val="1"/>
        </w:numPr>
        <w:jc w:val="both"/>
        <w:rPr>
          <w:color w:val="000000"/>
          <w:sz w:val="20"/>
        </w:rPr>
      </w:pPr>
      <w:r w:rsidRPr="00BF0BFB">
        <w:rPr>
          <w:rFonts w:eastAsia="Calibri"/>
          <w:sz w:val="20"/>
        </w:rPr>
        <w:t>Kožušany [672106], obec Kožušany-</w:t>
      </w:r>
      <w:proofErr w:type="spellStart"/>
      <w:r w:rsidRPr="00BF0BFB">
        <w:rPr>
          <w:rFonts w:eastAsia="Calibri"/>
          <w:sz w:val="20"/>
        </w:rPr>
        <w:t>Tážaly</w:t>
      </w:r>
      <w:proofErr w:type="spellEnd"/>
      <w:r w:rsidRPr="00BF0BFB">
        <w:rPr>
          <w:rFonts w:eastAsia="Calibri"/>
          <w:sz w:val="20"/>
        </w:rPr>
        <w:t xml:space="preserve"> [503304], okres Olomouc, kraj Olomoucký (DKM</w:t>
      </w:r>
      <w:r w:rsidR="00BF300C">
        <w:rPr>
          <w:rFonts w:eastAsia="Calibri"/>
          <w:sz w:val="20"/>
        </w:rPr>
        <w:t>).</w:t>
      </w:r>
    </w:p>
    <w:p w14:paraId="25BC8B5B" w14:textId="77777777" w:rsidR="00BF300C" w:rsidRDefault="00BF300C" w:rsidP="00BF300C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4D3AF980" w14:textId="77777777" w:rsidR="00BF300C" w:rsidRDefault="00BF300C" w:rsidP="00BF300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 účelové katastrální mapě byly obvyklým způsobem vyznačeny drážní pozemky a hranice drážních pozemků. Drážní pozemky byly vyhledány a vyznačeny dle příslušných listů vlastnictví.</w:t>
      </w:r>
    </w:p>
    <w:p w14:paraId="6A827C5D" w14:textId="77777777" w:rsidR="00BF300C" w:rsidRDefault="00BF300C" w:rsidP="00BF300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Drážními pozemky se pro tento účel rozumí pozemky ve vlastnictví Česká republika – Správa železnic, státní organizace a České dráhy, a.s. Drážními pozemky pro tento účel nejsou myšleny pozemky se způsobem využití dráha dle katastru nemovitostí.</w:t>
      </w:r>
    </w:p>
    <w:p w14:paraId="2AE9E5F6" w14:textId="77777777" w:rsidR="00BF300C" w:rsidRDefault="00BF300C" w:rsidP="00BF300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6A27D09A" w14:textId="77777777" w:rsidR="00BF300C" w:rsidRDefault="00BF300C" w:rsidP="00BF300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Seznam předpisů a norem:</w:t>
      </w:r>
    </w:p>
    <w:p w14:paraId="147A93AB" w14:textId="77777777" w:rsidR="00BF300C" w:rsidRDefault="00BF300C" w:rsidP="00BF30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SŽ M20/MP010 Pravidla mapování</w:t>
      </w:r>
    </w:p>
    <w:p w14:paraId="3D7FB3EE" w14:textId="77777777" w:rsidR="00BF300C" w:rsidRDefault="00BF300C" w:rsidP="00BF30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SŽ M20/MP014 Digitální technická mapa železnice</w:t>
      </w:r>
    </w:p>
    <w:p w14:paraId="67267CC3" w14:textId="77777777" w:rsidR="00BF300C" w:rsidRDefault="00BF300C" w:rsidP="00BF30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Směrnice GŘ SŹ č.11/2006 – Dokumentace pro přípravu staveb na železničních drahách celostátních a regionálních č.j. 13511/06-OP</w:t>
      </w:r>
    </w:p>
    <w:p w14:paraId="4A8D33BC" w14:textId="77777777" w:rsidR="00BF300C" w:rsidRDefault="00BF300C" w:rsidP="00BF30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Směrnice SŽDC č. 117 - Předávání digitální dokumentace z investiční výstavby SŽDC</w:t>
      </w:r>
    </w:p>
    <w:p w14:paraId="2606868B" w14:textId="77777777" w:rsidR="00BF300C" w:rsidRDefault="00BF300C" w:rsidP="00BF30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Pokyn GŘ č. 4/2016 – Předávání digitální dokumentace dat mezi SŽ a externími subjekty</w:t>
      </w:r>
    </w:p>
    <w:p w14:paraId="636454C4" w14:textId="77777777" w:rsidR="00BF300C" w:rsidRDefault="00BF300C" w:rsidP="00BF30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ČSN 73 0401 Názvosloví v geodézii a kartografii</w:t>
      </w:r>
    </w:p>
    <w:p w14:paraId="1B14CDFB" w14:textId="77777777" w:rsidR="00BF300C" w:rsidRDefault="00BF300C" w:rsidP="00BF30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ČSN 73 0415 Geodetické body</w:t>
      </w:r>
    </w:p>
    <w:p w14:paraId="082EC372" w14:textId="77777777" w:rsidR="00BF300C" w:rsidRDefault="00BF300C" w:rsidP="00BF30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ČSN 73 3410 Mapy velkých měřítek. Základní a účelové mapy</w:t>
      </w:r>
    </w:p>
    <w:p w14:paraId="050C94CE" w14:textId="77777777" w:rsidR="00BF300C" w:rsidRDefault="00BF300C" w:rsidP="00BF30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ČSN 73 3411 Mapy velkých měřítek. Kreslení a značky</w:t>
      </w:r>
    </w:p>
    <w:p w14:paraId="4EB552A4" w14:textId="77777777" w:rsidR="00BF300C" w:rsidRDefault="00BF300C" w:rsidP="00BF30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ČSN ISI 4463-2 Měřící metody ve výstavbě</w:t>
      </w:r>
    </w:p>
    <w:p w14:paraId="1D303313" w14:textId="77777777" w:rsidR="00BF300C" w:rsidRDefault="00BF300C" w:rsidP="00BF30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TNŽ 01 3412Značky a zkratky v JŽM</w:t>
      </w:r>
    </w:p>
    <w:p w14:paraId="5D241D0B" w14:textId="77777777" w:rsidR="00BF300C" w:rsidRDefault="00BF300C" w:rsidP="00BF30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Zákon č. 200/1994 Sb. o zeměměřictví, Vyhláška č. 31/1995 Sb.</w:t>
      </w:r>
    </w:p>
    <w:p w14:paraId="4D7B113A" w14:textId="77777777" w:rsidR="00BF300C" w:rsidRDefault="00BF300C" w:rsidP="00BF30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Zákon č. 256/2013 Sb. o katastru nemovitostí, Vyhláška č. 357/2013 Sb., Vyhláška č. 358/2013 Sb.</w:t>
      </w:r>
    </w:p>
    <w:p w14:paraId="0550BCEF" w14:textId="77777777" w:rsidR="00BF300C" w:rsidRDefault="00BF300C" w:rsidP="00BF300C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TKP staveb státních drah</w:t>
      </w:r>
    </w:p>
    <w:p w14:paraId="056CCEA8" w14:textId="77777777" w:rsidR="00BF300C" w:rsidRDefault="00BF300C" w:rsidP="00BF300C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14:paraId="3A40AE7E" w14:textId="77777777" w:rsidR="00BF300C" w:rsidRDefault="00BF300C" w:rsidP="00BF300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Přílohy:</w:t>
      </w:r>
    </w:p>
    <w:p w14:paraId="5E72D8BC" w14:textId="77777777" w:rsidR="00BF300C" w:rsidRDefault="00BF300C" w:rsidP="00BF300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Mapové podklady SŽ</w:t>
      </w:r>
    </w:p>
    <w:p w14:paraId="31C895CA" w14:textId="1BC16F2F" w:rsidR="0066022D" w:rsidRDefault="0066022D" w:rsidP="00BF300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Mapové podklady</w:t>
      </w:r>
      <w:r w:rsidR="00AA3DB5">
        <w:rPr>
          <w:rFonts w:ascii="Times New Roman" w:hAnsi="Times New Roman" w:cs="Times New Roman"/>
          <w:sz w:val="20"/>
          <w:szCs w:val="20"/>
        </w:rPr>
        <w:t xml:space="preserve"> - aktualizované</w:t>
      </w:r>
    </w:p>
    <w:p w14:paraId="76F190A4" w14:textId="77777777" w:rsidR="00BF300C" w:rsidRDefault="00BF300C" w:rsidP="00BF300C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Ověření mapových podkladů</w:t>
      </w:r>
    </w:p>
    <w:p w14:paraId="2C46D672" w14:textId="77777777" w:rsidR="00BF300C" w:rsidRDefault="00BF300C" w:rsidP="00BF300C">
      <w:pPr>
        <w:rPr>
          <w:rFonts w:ascii="Times New Roman" w:hAnsi="Times New Roman" w:cs="Times New Roman"/>
        </w:rPr>
      </w:pPr>
    </w:p>
    <w:p w14:paraId="349D986D" w14:textId="77777777" w:rsidR="00BF300C" w:rsidRDefault="00BF300C" w:rsidP="00BF300C">
      <w:pPr>
        <w:pStyle w:val="Bezmezer"/>
        <w:rPr>
          <w:rFonts w:ascii="Times New Roman" w:hAnsi="Times New Roman" w:cs="Times New Roman"/>
        </w:rPr>
      </w:pPr>
    </w:p>
    <w:p w14:paraId="1CED4C3D" w14:textId="6F4EE051" w:rsidR="00BF300C" w:rsidRDefault="00BF300C" w:rsidP="00BF300C">
      <w:pPr>
        <w:pStyle w:val="Bezmez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Vyhotovil: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Petr Putna</w:t>
      </w:r>
    </w:p>
    <w:p w14:paraId="5692944E" w14:textId="77777777" w:rsidR="00BF300C" w:rsidRDefault="00BF300C" w:rsidP="00BF300C">
      <w:pPr>
        <w:pStyle w:val="Bezmezer"/>
        <w:rPr>
          <w:rFonts w:ascii="Times New Roman" w:hAnsi="Times New Roman" w:cs="Times New Roman"/>
          <w:sz w:val="20"/>
          <w:szCs w:val="20"/>
        </w:rPr>
      </w:pPr>
    </w:p>
    <w:p w14:paraId="50504D80" w14:textId="77777777" w:rsidR="00BF300C" w:rsidRDefault="00BF300C" w:rsidP="00BF300C">
      <w:pPr>
        <w:pStyle w:val="Bezmez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3BA072F" w14:textId="77777777" w:rsidR="00BF300C" w:rsidRDefault="00BF300C" w:rsidP="00BF300C">
      <w:pPr>
        <w:pStyle w:val="Bezmez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Ověřil: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  <w:t>Ing. Svatopluk Stokláska</w:t>
      </w:r>
    </w:p>
    <w:p w14:paraId="02B26E32" w14:textId="77777777" w:rsidR="00BF300C" w:rsidRDefault="00BF300C" w:rsidP="00BF300C">
      <w:pPr>
        <w:pStyle w:val="Bezmezer"/>
        <w:rPr>
          <w:rFonts w:ascii="Times New Roman" w:eastAsia="Times New Roman" w:hAnsi="Times New Roman" w:cs="Times New Roman"/>
          <w:sz w:val="20"/>
          <w:szCs w:val="20"/>
        </w:rPr>
      </w:pPr>
    </w:p>
    <w:p w14:paraId="123A18A8" w14:textId="77777777" w:rsidR="00BF300C" w:rsidRDefault="00BF300C" w:rsidP="00BF300C">
      <w:pPr>
        <w:pStyle w:val="Bezmez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Datum: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9D0AA1E" w14:textId="77777777" w:rsidR="00BF300C" w:rsidRDefault="00BF300C" w:rsidP="00BF300C">
      <w:pPr>
        <w:pStyle w:val="Bezmezer"/>
        <w:rPr>
          <w:rFonts w:ascii="Times New Roman" w:eastAsia="Times New Roman" w:hAnsi="Times New Roman" w:cs="Times New Roman"/>
          <w:sz w:val="20"/>
          <w:szCs w:val="20"/>
        </w:rPr>
      </w:pPr>
    </w:p>
    <w:p w14:paraId="351B1D83" w14:textId="77777777" w:rsidR="00BF300C" w:rsidRDefault="00BF300C" w:rsidP="00BF300C">
      <w:pPr>
        <w:pStyle w:val="Bezmez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Číslo ověření:</w:t>
      </w:r>
    </w:p>
    <w:p w14:paraId="6C47F18B" w14:textId="77777777" w:rsidR="00BF300C" w:rsidRDefault="00BF300C" w:rsidP="00BF300C">
      <w:pPr>
        <w:pStyle w:val="Bezmezer"/>
        <w:rPr>
          <w:rFonts w:ascii="Times New Roman" w:eastAsia="Times New Roman" w:hAnsi="Times New Roman" w:cs="Times New Roman"/>
          <w:sz w:val="20"/>
          <w:szCs w:val="20"/>
        </w:rPr>
      </w:pPr>
    </w:p>
    <w:p w14:paraId="1F0A623A" w14:textId="77777777" w:rsidR="00BF300C" w:rsidRDefault="00BF300C" w:rsidP="00BF300C">
      <w:pPr>
        <w:pStyle w:val="Bezmez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Náležitostmi a přesností odpovídá právním předpisům.</w:t>
      </w:r>
    </w:p>
    <w:p w14:paraId="0E6C82CB" w14:textId="77777777" w:rsidR="00BF300C" w:rsidRPr="00C97AC6" w:rsidRDefault="00BF300C" w:rsidP="00C23637">
      <w:pPr>
        <w:spacing w:after="200" w:line="276" w:lineRule="auto"/>
        <w:jc w:val="both"/>
        <w:rPr>
          <w:rFonts w:ascii="Times New Roman" w:eastAsia="Times New Roman" w:hAnsi="Times New Roman" w:cs="Times New Roman"/>
          <w:sz w:val="19"/>
          <w:szCs w:val="19"/>
        </w:rPr>
      </w:pPr>
    </w:p>
    <w:sectPr w:rsidR="00BF300C" w:rsidRPr="00C97A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1E51D8"/>
    <w:multiLevelType w:val="hybridMultilevel"/>
    <w:tmpl w:val="E538584C"/>
    <w:lvl w:ilvl="0" w:tplc="32A8DE1E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7B335F"/>
    <w:multiLevelType w:val="hybridMultilevel"/>
    <w:tmpl w:val="881C3164"/>
    <w:lvl w:ilvl="0" w:tplc="DA8E307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72F2D"/>
    <w:multiLevelType w:val="hybridMultilevel"/>
    <w:tmpl w:val="F5208486"/>
    <w:lvl w:ilvl="0" w:tplc="48706A8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48711511">
    <w:abstractNumId w:val="2"/>
  </w:num>
  <w:num w:numId="2" w16cid:durableId="830411403">
    <w:abstractNumId w:val="1"/>
  </w:num>
  <w:num w:numId="3" w16cid:durableId="2023430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AEC"/>
    <w:rsid w:val="00031E97"/>
    <w:rsid w:val="0006644B"/>
    <w:rsid w:val="000F7B48"/>
    <w:rsid w:val="001115B0"/>
    <w:rsid w:val="00130E66"/>
    <w:rsid w:val="00145C29"/>
    <w:rsid w:val="001C03FF"/>
    <w:rsid w:val="001E63A0"/>
    <w:rsid w:val="002077B7"/>
    <w:rsid w:val="002707F9"/>
    <w:rsid w:val="00273A33"/>
    <w:rsid w:val="0027750F"/>
    <w:rsid w:val="002F44B3"/>
    <w:rsid w:val="00312169"/>
    <w:rsid w:val="003237EF"/>
    <w:rsid w:val="0035595C"/>
    <w:rsid w:val="003A44AA"/>
    <w:rsid w:val="004C0E5E"/>
    <w:rsid w:val="004E4063"/>
    <w:rsid w:val="00604C4F"/>
    <w:rsid w:val="006119A9"/>
    <w:rsid w:val="0066022D"/>
    <w:rsid w:val="006B723A"/>
    <w:rsid w:val="00746CC4"/>
    <w:rsid w:val="007C2BBA"/>
    <w:rsid w:val="007F59C8"/>
    <w:rsid w:val="007F77D3"/>
    <w:rsid w:val="00833F1A"/>
    <w:rsid w:val="0089223E"/>
    <w:rsid w:val="008C6AE1"/>
    <w:rsid w:val="00915BE8"/>
    <w:rsid w:val="0094044F"/>
    <w:rsid w:val="009500E2"/>
    <w:rsid w:val="00952B0F"/>
    <w:rsid w:val="00957A32"/>
    <w:rsid w:val="00993095"/>
    <w:rsid w:val="009A3467"/>
    <w:rsid w:val="009D0C33"/>
    <w:rsid w:val="009F481C"/>
    <w:rsid w:val="00A45260"/>
    <w:rsid w:val="00A9208C"/>
    <w:rsid w:val="00AA3DB5"/>
    <w:rsid w:val="00AA410A"/>
    <w:rsid w:val="00AB3653"/>
    <w:rsid w:val="00AC327D"/>
    <w:rsid w:val="00BA6B9A"/>
    <w:rsid w:val="00BC5AA0"/>
    <w:rsid w:val="00BE0735"/>
    <w:rsid w:val="00BF0BFB"/>
    <w:rsid w:val="00BF300C"/>
    <w:rsid w:val="00BF3049"/>
    <w:rsid w:val="00C075D9"/>
    <w:rsid w:val="00C15B78"/>
    <w:rsid w:val="00C17EAE"/>
    <w:rsid w:val="00C23637"/>
    <w:rsid w:val="00C97AC6"/>
    <w:rsid w:val="00D20AEC"/>
    <w:rsid w:val="00D82D44"/>
    <w:rsid w:val="00DA40F0"/>
    <w:rsid w:val="00DF1C30"/>
    <w:rsid w:val="00DF3EB2"/>
    <w:rsid w:val="00E2792D"/>
    <w:rsid w:val="00E32271"/>
    <w:rsid w:val="00EB54A0"/>
    <w:rsid w:val="00EB5C4C"/>
    <w:rsid w:val="00F429ED"/>
    <w:rsid w:val="00F6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1C1C1"/>
  <w15:docId w15:val="{7621F693-0DB0-40A8-9D6E-A54D540A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F300C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F300C"/>
    <w:pPr>
      <w:spacing w:after="0" w:line="240" w:lineRule="auto"/>
      <w:ind w:left="708"/>
    </w:pPr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189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2</Pages>
  <Words>659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uzivatel</cp:lastModifiedBy>
  <cp:revision>43</cp:revision>
  <dcterms:created xsi:type="dcterms:W3CDTF">2021-05-18T20:07:00Z</dcterms:created>
  <dcterms:modified xsi:type="dcterms:W3CDTF">2025-03-25T11:53:00Z</dcterms:modified>
</cp:coreProperties>
</file>